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Инструкция по установке 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ПО “BOTBLOCK”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и настройка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Системные требования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Установка и конфигурация Nginx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Создание службы запуска модуля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Конфигурация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Логи блокировки запроса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hf6fyok3mo3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Информация для контактов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bookmarkStart w:colFirst="0" w:colLast="0" w:name="_heading=h.tl5e0y4mo2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after="240" w:lineRule="auto"/>
        <w:ind w:left="0" w:firstLine="0"/>
        <w:rPr>
          <w:sz w:val="28"/>
          <w:szCs w:val="28"/>
          <w:highlight w:val="white"/>
        </w:rPr>
      </w:pPr>
      <w:bookmarkStart w:colFirst="0" w:colLast="0" w:name="_heading=h.3znysh7" w:id="1"/>
      <w:bookmarkEnd w:id="1"/>
      <w:r w:rsidDel="00000000" w:rsidR="00000000" w:rsidRPr="00000000">
        <w:rPr>
          <w:sz w:val="28"/>
          <w:szCs w:val="28"/>
          <w:highlight w:val="white"/>
          <w:rtl w:val="0"/>
        </w:rPr>
        <w:t xml:space="preserve">Установка и настройка</w:t>
      </w:r>
    </w:p>
    <w:p w:rsidR="00000000" w:rsidDel="00000000" w:rsidP="00000000" w:rsidRDefault="00000000" w:rsidRPr="00000000" w14:paraId="0000002E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2et92p0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1. Системные требования</w:t>
      </w:r>
    </w:p>
    <w:tbl>
      <w:tblPr>
        <w:tblStyle w:val="Table1"/>
        <w:tblW w:w="5812.0" w:type="dxa"/>
        <w:jc w:val="left"/>
        <w:tblInd w:w="1696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894"/>
        <w:gridCol w:w="2918"/>
        <w:tblGridChange w:id="0">
          <w:tblGrid>
            <w:gridCol w:w="2894"/>
            <w:gridCol w:w="2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ОС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Debian 11/12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Системный софт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GCC 10 или выше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tyjcwt" w:id="3"/>
      <w:bookmarkEnd w:id="3"/>
      <w:r w:rsidDel="00000000" w:rsidR="00000000" w:rsidRPr="00000000">
        <w:rPr>
          <w:sz w:val="24"/>
          <w:szCs w:val="24"/>
          <w:highlight w:val="white"/>
          <w:rtl w:val="0"/>
        </w:rPr>
        <w:t xml:space="preserve">2. Установка и конфигурация Nginx</w:t>
      </w:r>
    </w:p>
    <w:p w:rsidR="00000000" w:rsidDel="00000000" w:rsidP="00000000" w:rsidRDefault="00000000" w:rsidRPr="00000000" w14:paraId="00000035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Установить веб-сервер Nginx на отдельном сервере. В конфигурационный файл Nginx в блок http добавить следующие строки: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log_format json_combined escape=json</w:t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'{'</w:t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'"timestamp":"$time_iso8601",'</w:t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'"host":"$host",'</w:t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'"scheme":"$scheme",'</w:t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'"port":"$server_port",'</w:t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'"node":"$hostname",'</w:t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'"remote_addr":"$remote_addr",'</w:t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'"remote_user":"$remote_user",'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'"request":"$request_uri",'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'"status": "$status",'</w:t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'"method": "$request_method",'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'"body_bytes_sent":"$body_bytes_sent",'</w:t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'"http_referrer":"$http_referer",'</w:t>
      </w:r>
    </w:p>
    <w:p w:rsidR="00000000" w:rsidDel="00000000" w:rsidP="00000000" w:rsidRDefault="00000000" w:rsidRPr="00000000" w14:paraId="0000004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'"http_user_agent":"$http_user_agent",'</w:t>
      </w:r>
    </w:p>
    <w:p w:rsidR="00000000" w:rsidDel="00000000" w:rsidP="00000000" w:rsidRDefault="00000000" w:rsidRPr="00000000" w14:paraId="0000004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'"request_time":"$request_time",'</w:t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'"uaddr":"$upstream_addr",'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'"uhost":"$proxy_host",'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'"uct":"$upstream_connect_time",'</w:t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'"uht":"$upstream_header_time",'</w:t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'"urt":"$upstream_response_time",'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'"content_type":"$sent_http_content_type",'</w:t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'"request_id":"$request_id"'</w:t>
      </w:r>
    </w:p>
    <w:p w:rsidR="00000000" w:rsidDel="00000000" w:rsidP="00000000" w:rsidRDefault="00000000" w:rsidRPr="00000000" w14:paraId="0000004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'}';</w:t>
      </w:r>
    </w:p>
    <w:p w:rsidR="00000000" w:rsidDel="00000000" w:rsidP="00000000" w:rsidRDefault="00000000" w:rsidRPr="00000000" w14:paraId="0000004E">
      <w:pPr>
        <w:spacing w:after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access_log syslog: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server=ip:514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,facility=local7,tag=nginx,severity=info json_combined;</w:t>
      </w:r>
    </w:p>
    <w:p w:rsidR="00000000" w:rsidDel="00000000" w:rsidP="00000000" w:rsidRDefault="00000000" w:rsidRPr="00000000" w14:paraId="0000004F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директиве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access_log syslog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параметре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server</w:t>
      </w:r>
      <w:r w:rsidDel="00000000" w:rsidR="00000000" w:rsidRPr="00000000">
        <w:rPr>
          <w:rFonts w:ascii="Arial" w:cs="Arial" w:eastAsia="Arial" w:hAnsi="Arial"/>
          <w:rtl w:val="0"/>
        </w:rPr>
        <w:t xml:space="preserve"> указать IP-адрес сервера, где будет установлен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Модуль анализа логов</w:t>
      </w:r>
      <w:r w:rsidDel="00000000" w:rsidR="00000000" w:rsidRPr="00000000">
        <w:rPr>
          <w:rFonts w:ascii="Arial" w:cs="Arial" w:eastAsia="Arial" w:hAnsi="Arial"/>
          <w:rtl w:val="0"/>
        </w:rPr>
        <w:t xml:space="preserve">, и порт 514.</w:t>
      </w:r>
    </w:p>
    <w:p w:rsidR="00000000" w:rsidDel="00000000" w:rsidP="00000000" w:rsidRDefault="00000000" w:rsidRPr="00000000" w14:paraId="00000050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Логи будут сохраняться в директории 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/home/debian/crpt_access_logs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сервере, указанном в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access_log syslog:server.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3dy6vkm" w:id="4"/>
      <w:bookmarkEnd w:id="4"/>
      <w:r w:rsidDel="00000000" w:rsidR="00000000" w:rsidRPr="00000000">
        <w:rPr>
          <w:sz w:val="24"/>
          <w:szCs w:val="24"/>
          <w:highlight w:val="white"/>
          <w:rtl w:val="0"/>
        </w:rPr>
        <w:t xml:space="preserve">3. Создание службы запуска модуля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 сервере, на котором будет работать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 “BOTBLOCK”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создать файл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/etc/systemd/system/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botcheck.service </w:t>
      </w:r>
      <w:r w:rsidDel="00000000" w:rsidR="00000000" w:rsidRPr="00000000">
        <w:rPr>
          <w:rFonts w:ascii="Arial" w:cs="Arial" w:eastAsia="Arial" w:hAnsi="Arial"/>
          <w:rtl w:val="0"/>
        </w:rPr>
        <w:t xml:space="preserve">(служба для запуска Модуля анализа логов)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и добавить в него следующие строки: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[Unit]</w:t>
      </w:r>
    </w:p>
    <w:p w:rsidR="00000000" w:rsidDel="00000000" w:rsidP="00000000" w:rsidRDefault="00000000" w:rsidRPr="00000000" w14:paraId="0000005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Description=Bot checker</w:t>
      </w:r>
    </w:p>
    <w:p w:rsidR="00000000" w:rsidDel="00000000" w:rsidP="00000000" w:rsidRDefault="00000000" w:rsidRPr="00000000" w14:paraId="0000005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After=network.target</w:t>
      </w:r>
    </w:p>
    <w:p w:rsidR="00000000" w:rsidDel="00000000" w:rsidP="00000000" w:rsidRDefault="00000000" w:rsidRPr="00000000" w14:paraId="0000005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[Service]</w:t>
      </w:r>
    </w:p>
    <w:p w:rsidR="00000000" w:rsidDel="00000000" w:rsidP="00000000" w:rsidRDefault="00000000" w:rsidRPr="00000000" w14:paraId="0000005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User=debian</w:t>
      </w:r>
    </w:p>
    <w:p w:rsidR="00000000" w:rsidDel="00000000" w:rsidP="00000000" w:rsidRDefault="00000000" w:rsidRPr="00000000" w14:paraId="0000005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Group=debian</w:t>
      </w:r>
    </w:p>
    <w:p w:rsidR="00000000" w:rsidDel="00000000" w:rsidP="00000000" w:rsidRDefault="00000000" w:rsidRPr="00000000" w14:paraId="0000005B">
      <w:pPr>
        <w:ind w:right="-447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ExecStart=&lt;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путь до файла crptab_api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&gt; --conf /home/debian/crpt /config.ini</w:t>
      </w:r>
    </w:p>
    <w:p w:rsidR="00000000" w:rsidDel="00000000" w:rsidP="00000000" w:rsidRDefault="00000000" w:rsidRPr="00000000" w14:paraId="0000005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Restart=on-failure</w:t>
      </w:r>
    </w:p>
    <w:p w:rsidR="00000000" w:rsidDel="00000000" w:rsidP="00000000" w:rsidRDefault="00000000" w:rsidRPr="00000000" w14:paraId="0000005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WorkingDirectory=/home/debian</w:t>
      </w:r>
    </w:p>
    <w:p w:rsidR="00000000" w:rsidDel="00000000" w:rsidP="00000000" w:rsidRDefault="00000000" w:rsidRPr="00000000" w14:paraId="0000005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AmbientCapabilities=CAP_NET_BIND_SERVICE</w:t>
      </w:r>
    </w:p>
    <w:p w:rsidR="00000000" w:rsidDel="00000000" w:rsidP="00000000" w:rsidRDefault="00000000" w:rsidRPr="00000000" w14:paraId="0000005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[Install]</w:t>
      </w:r>
    </w:p>
    <w:p w:rsidR="00000000" w:rsidDel="00000000" w:rsidP="00000000" w:rsidRDefault="00000000" w:rsidRPr="00000000" w14:paraId="0000006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WantedBy=multi-user.target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где: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User=debian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пользователь, от которого будет запущен сервис с правами на чтение и запись,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Group=debian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группа с правами на чтение и запись,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параметр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/home/debian/crpt/config.ini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конфигурационный файл модуля.</w:t>
      </w:r>
    </w:p>
    <w:p w:rsidR="00000000" w:rsidDel="00000000" w:rsidP="00000000" w:rsidRDefault="00000000" w:rsidRPr="00000000" w14:paraId="00000068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1t3h5sf" w:id="5"/>
      <w:bookmarkEnd w:id="5"/>
      <w:r w:rsidDel="00000000" w:rsidR="00000000" w:rsidRPr="00000000">
        <w:rPr>
          <w:sz w:val="24"/>
          <w:szCs w:val="24"/>
          <w:highlight w:val="white"/>
          <w:rtl w:val="0"/>
        </w:rPr>
        <w:t xml:space="preserve">4. Конфигурация ПО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конфигурационном файле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 “BOTBLOCK”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/home/debian/crpt/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config.ini</w:t>
      </w:r>
      <w:r w:rsidDel="00000000" w:rsidR="00000000" w:rsidRPr="00000000">
        <w:rPr>
          <w:rFonts w:ascii="Arial" w:cs="Arial" w:eastAsia="Arial" w:hAnsi="Arial"/>
          <w:rtl w:val="0"/>
        </w:rPr>
        <w:t xml:space="preserve"> следует указать путь к файлам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rules.json, limits.json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[DEFAULT]</w:t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log_level = ERROR</w:t>
      </w:r>
    </w:p>
    <w:p w:rsidR="00000000" w:rsidDel="00000000" w:rsidP="00000000" w:rsidRDefault="00000000" w:rsidRPr="00000000" w14:paraId="0000006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log_folder = /home/debian/app_logs</w:t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workers_count = 4</w:t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[LogSaver]</w:t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path = /home/debian/crpt_access_logs</w:t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buffer_size = 33000000</w:t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[Rules]</w:t>
      </w:r>
    </w:p>
    <w:p w:rsidR="00000000" w:rsidDel="00000000" w:rsidP="00000000" w:rsidRDefault="00000000" w:rsidRPr="00000000" w14:paraId="0000007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rules_file =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rules.json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default_windows_size = 1200</w:t>
      </w:r>
    </w:p>
    <w:p w:rsidR="00000000" w:rsidDel="00000000" w:rsidP="00000000" w:rsidRDefault="00000000" w:rsidRPr="00000000" w14:paraId="0000007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default_temporary_ban_time = 30</w:t>
      </w:r>
    </w:p>
    <w:p w:rsidR="00000000" w:rsidDel="00000000" w:rsidP="00000000" w:rsidRDefault="00000000" w:rsidRPr="00000000" w14:paraId="0000007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temporary_ban_threshold = 2</w:t>
      </w:r>
    </w:p>
    <w:p w:rsidR="00000000" w:rsidDel="00000000" w:rsidP="00000000" w:rsidRDefault="00000000" w:rsidRPr="00000000" w14:paraId="0000007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permanent_ban_threshold = 5</w:t>
      </w:r>
    </w:p>
    <w:p w:rsidR="00000000" w:rsidDel="00000000" w:rsidP="00000000" w:rsidRDefault="00000000" w:rsidRPr="00000000" w14:paraId="0000007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default_shift_window = 1</w:t>
      </w:r>
    </w:p>
    <w:p w:rsidR="00000000" w:rsidDel="00000000" w:rsidP="00000000" w:rsidRDefault="00000000" w:rsidRPr="00000000" w14:paraId="0000007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[Limits]</w:t>
      </w:r>
    </w:p>
    <w:p w:rsidR="00000000" w:rsidDel="00000000" w:rsidP="00000000" w:rsidRDefault="00000000" w:rsidRPr="00000000" w14:paraId="0000007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limits_file =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limits.json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default_ban_time = 10</w:t>
      </w:r>
    </w:p>
    <w:p w:rsidR="00000000" w:rsidDel="00000000" w:rsidP="00000000" w:rsidRDefault="00000000" w:rsidRPr="00000000" w14:paraId="0000007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   [HttpServer]</w:t>
      </w:r>
    </w:p>
    <w:p w:rsidR="00000000" w:rsidDel="00000000" w:rsidP="00000000" w:rsidRDefault="00000000" w:rsidRPr="00000000" w14:paraId="0000008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listen_address = 0.0.0.0</w:t>
      </w:r>
    </w:p>
    <w:p w:rsidR="00000000" w:rsidDel="00000000" w:rsidP="00000000" w:rsidRDefault="00000000" w:rsidRPr="00000000" w14:paraId="0000008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listen_port = 8080</w:t>
      </w:r>
    </w:p>
    <w:p w:rsidR="00000000" w:rsidDel="00000000" w:rsidP="00000000" w:rsidRDefault="00000000" w:rsidRPr="00000000" w14:paraId="0000008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temporary_ban_path = /temporary.txt</w:t>
      </w:r>
    </w:p>
    <w:p w:rsidR="00000000" w:rsidDel="00000000" w:rsidP="00000000" w:rsidRDefault="00000000" w:rsidRPr="00000000" w14:paraId="0000008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[Syslog]</w:t>
      </w:r>
    </w:p>
    <w:p w:rsidR="00000000" w:rsidDel="00000000" w:rsidP="00000000" w:rsidRDefault="00000000" w:rsidRPr="00000000" w14:paraId="0000008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listen_address = 0.0.0.0</w:t>
      </w:r>
    </w:p>
    <w:p w:rsidR="00000000" w:rsidDel="00000000" w:rsidP="00000000" w:rsidRDefault="00000000" w:rsidRPr="00000000" w14:paraId="0000008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listen_port = 514</w:t>
      </w:r>
    </w:p>
    <w:p w:rsidR="00000000" w:rsidDel="00000000" w:rsidP="00000000" w:rsidRDefault="00000000" w:rsidRPr="00000000" w14:paraId="00000088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где:</w:t>
      </w:r>
    </w:p>
    <w:p w:rsidR="00000000" w:rsidDel="00000000" w:rsidP="00000000" w:rsidRDefault="00000000" w:rsidRPr="00000000" w14:paraId="0000008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log_level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уровень логирования; параметр может принимать значения: ERROR, WARNING, INFO; значение по умолчанию ERROR; в логах указывается тип сообщения, например, предупреждение: «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LOG(warning) &lt;&lt; “All ips has been unbaned”</w:t>
      </w:r>
      <w:r w:rsidDel="00000000" w:rsidR="00000000" w:rsidRPr="00000000">
        <w:rPr>
          <w:rFonts w:ascii="Arial" w:cs="Arial" w:eastAsia="Arial" w:hAnsi="Arial"/>
          <w:rtl w:val="0"/>
        </w:rPr>
        <w:t xml:space="preserve">»; типы сообщений:</w:t>
      </w:r>
    </w:p>
    <w:p w:rsidR="00000000" w:rsidDel="00000000" w:rsidP="00000000" w:rsidRDefault="00000000" w:rsidRPr="00000000" w14:paraId="0000008A">
      <w:pPr>
        <w:spacing w:after="120" w:lineRule="auto"/>
        <w:ind w:left="113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ERROR – сообщение об ошибке,</w:t>
      </w:r>
    </w:p>
    <w:p w:rsidR="00000000" w:rsidDel="00000000" w:rsidP="00000000" w:rsidRDefault="00000000" w:rsidRPr="00000000" w14:paraId="0000008B">
      <w:pPr>
        <w:spacing w:after="120" w:lineRule="auto"/>
        <w:ind w:left="113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WARNING – предупреждение,</w:t>
      </w:r>
    </w:p>
    <w:p w:rsidR="00000000" w:rsidDel="00000000" w:rsidP="00000000" w:rsidRDefault="00000000" w:rsidRPr="00000000" w14:paraId="0000008C">
      <w:pPr>
        <w:spacing w:after="120" w:lineRule="auto"/>
        <w:ind w:left="1134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 – информационное сообщение;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log_folder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файл логов приложения (с указанием абсолютного пути);</w:t>
      </w:r>
    </w:p>
    <w:p w:rsidR="00000000" w:rsidDel="00000000" w:rsidP="00000000" w:rsidRDefault="00000000" w:rsidRPr="00000000" w14:paraId="0000008E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workers_count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потоков &gt; 1;</w:t>
      </w:r>
    </w:p>
    <w:p w:rsidR="00000000" w:rsidDel="00000000" w:rsidP="00000000" w:rsidRDefault="00000000" w:rsidRPr="00000000" w14:paraId="0000008F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path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абсолютный путь до папки с логами;</w:t>
      </w:r>
    </w:p>
    <w:p w:rsidR="00000000" w:rsidDel="00000000" w:rsidP="00000000" w:rsidRDefault="00000000" w:rsidRPr="00000000" w14:paraId="00000090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buffer_size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– размер буфера с логами, при достижении которого логи сохраняются на диск; параметр задается в байтах; значение по умолчанию 67 108 864 байт = 64 × 1024 × 1024 байт;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rules_file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файл с описанием Правил (с указанием абсолютного пути);</w:t>
      </w:r>
    </w:p>
    <w:p w:rsidR="00000000" w:rsidDel="00000000" w:rsidP="00000000" w:rsidRDefault="00000000" w:rsidRPr="00000000" w14:paraId="00000092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default_windows_size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окна учета срабатываний Правил в секундах;</w:t>
      </w:r>
    </w:p>
    <w:p w:rsidR="00000000" w:rsidDel="00000000" w:rsidP="00000000" w:rsidRDefault="00000000" w:rsidRPr="00000000" w14:paraId="00000093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default_temporary_ban_time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временной блокировки по умолчанию в секундах;</w:t>
      </w:r>
    </w:p>
    <w:p w:rsidR="00000000" w:rsidDel="00000000" w:rsidP="00000000" w:rsidRDefault="00000000" w:rsidRPr="00000000" w14:paraId="00000094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срабатываний для временной блокировки по умолчанию;</w:t>
      </w:r>
    </w:p>
    <w:p w:rsidR="00000000" w:rsidDel="00000000" w:rsidP="00000000" w:rsidRDefault="00000000" w:rsidRPr="00000000" w14:paraId="00000095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permanent_ban_threshold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срабатываний для постоянной блокировки по умолчанию; постоянной считается блокировка на 30 суток;</w:t>
      </w:r>
    </w:p>
    <w:p w:rsidR="00000000" w:rsidDel="00000000" w:rsidP="00000000" w:rsidRDefault="00000000" w:rsidRPr="00000000" w14:paraId="00000096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limits_file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файл с описанием лимитов (с указанием абсолютного пути);</w:t>
      </w:r>
    </w:p>
    <w:p w:rsidR="00000000" w:rsidDel="00000000" w:rsidP="00000000" w:rsidRDefault="00000000" w:rsidRPr="00000000" w14:paraId="00000097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блокировки в секундах в случае нарушения одного из указанных лимитов;</w:t>
      </w:r>
    </w:p>
    <w:p w:rsidR="00000000" w:rsidDel="00000000" w:rsidP="00000000" w:rsidRDefault="00000000" w:rsidRPr="00000000" w14:paraId="00000098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default_shift_window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выполнять ли сдвиг окна после очередного срабатывания правил (1 – true, 0 – false);</w:t>
      </w:r>
    </w:p>
    <w:p w:rsidR="00000000" w:rsidDel="00000000" w:rsidP="00000000" w:rsidRDefault="00000000" w:rsidRPr="00000000" w14:paraId="0000009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listen_address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адрес, на котором будет выполняться прием данных Syslog;</w:t>
      </w:r>
    </w:p>
    <w:p w:rsidR="00000000" w:rsidDel="00000000" w:rsidP="00000000" w:rsidRDefault="00000000" w:rsidRPr="00000000" w14:paraId="0000009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listen_port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порт, на котором будет выполняться прием данных Syslog;</w:t>
      </w:r>
    </w:p>
    <w:p w:rsidR="00000000" w:rsidDel="00000000" w:rsidP="00000000" w:rsidRDefault="00000000" w:rsidRPr="00000000" w14:paraId="0000009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listen_address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адрес, на котором будет выполняться прием HTTP-запросов;</w:t>
      </w:r>
    </w:p>
    <w:p w:rsidR="00000000" w:rsidDel="00000000" w:rsidP="00000000" w:rsidRDefault="00000000" w:rsidRPr="00000000" w14:paraId="0000009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listen_port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порт, на котором будет выполняться прием HTTP-запросов;</w:t>
      </w:r>
    </w:p>
    <w:p w:rsidR="00000000" w:rsidDel="00000000" w:rsidP="00000000" w:rsidRDefault="00000000" w:rsidRPr="00000000" w14:paraId="0000009D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temporary_ban_path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URI, на котором будет осуществляться прием запросов на текущий список заблокированных адресов;</w:t>
      </w:r>
    </w:p>
    <w:p w:rsidR="00000000" w:rsidDel="00000000" w:rsidP="00000000" w:rsidRDefault="00000000" w:rsidRPr="00000000" w14:paraId="0000009E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4d34og8" w:id="6"/>
      <w:bookmarkEnd w:id="6"/>
      <w:r w:rsidDel="00000000" w:rsidR="00000000" w:rsidRPr="00000000">
        <w:rPr>
          <w:sz w:val="24"/>
          <w:szCs w:val="24"/>
          <w:highlight w:val="white"/>
          <w:rtl w:val="0"/>
        </w:rPr>
        <w:t xml:space="preserve">5. Логи блокировки запроса</w:t>
      </w:r>
    </w:p>
    <w:p w:rsidR="00000000" w:rsidDel="00000000" w:rsidP="00000000" w:rsidRDefault="00000000" w:rsidRPr="00000000" w14:paraId="0000009F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Логи модуля, которые </w:t>
      </w:r>
      <w:r w:rsidDel="00000000" w:rsidR="00000000" w:rsidRPr="00000000">
        <w:rPr>
          <w:rFonts w:ascii="Arial" w:cs="Arial" w:eastAsia="Arial" w:hAnsi="Arial"/>
          <w:rtl w:val="0"/>
        </w:rPr>
        <w:t xml:space="preserve">помогут определить причину блокировки запроса,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можно найти в папке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/home/debian/app_logs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A0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spacing w:after="120" w:before="400" w:line="276" w:lineRule="auto"/>
        <w:jc w:val="both"/>
        <w:rPr>
          <w:sz w:val="28"/>
          <w:szCs w:val="28"/>
        </w:rPr>
      </w:pPr>
      <w:bookmarkStart w:colFirst="0" w:colLast="0" w:name="_heading=h.hf6fyok3mo3h" w:id="7"/>
      <w:bookmarkEnd w:id="7"/>
      <w:r w:rsidDel="00000000" w:rsidR="00000000" w:rsidRPr="00000000">
        <w:rPr>
          <w:sz w:val="28"/>
          <w:szCs w:val="28"/>
          <w:rtl w:val="0"/>
        </w:rPr>
        <w:t xml:space="preserve">Информация для контактов</w:t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support@weblock.ru</w:t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ourier New" w:cs="Courier New" w:eastAsia="Courier New" w:hAnsi="Courier Ne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440" w:top="1758" w:left="1440" w:right="1274" w:header="1701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ourier New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6.0" w:type="dxa"/>
      <w:jc w:val="left"/>
      <w:tblInd w:w="-142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418"/>
      <w:gridCol w:w="7598"/>
      <w:tblGridChange w:id="0">
        <w:tblGrid>
          <w:gridCol w:w="1418"/>
          <w:gridCol w:w="7598"/>
        </w:tblGrid>
      </w:tblGridChange>
    </w:tblGrid>
    <w:tr>
      <w:trPr>
        <w:cantSplit w:val="0"/>
        <w:trHeight w:val="43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B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23900" cy="236855"/>
                <wp:effectExtent b="0" l="0" r="0" t="0"/>
                <wp:docPr id="187112879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B2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BOTBLOCK</w:t>
          </w:r>
        </w:p>
      </w:tc>
    </w:tr>
  </w:tbl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-462913</wp:posOffset>
          </wp:positionV>
          <wp:extent cx="1040765" cy="340995"/>
          <wp:effectExtent b="0" l="0" r="0" t="0"/>
          <wp:wrapNone/>
          <wp:docPr id="187112879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0765" cy="340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2719705</wp:posOffset>
          </wp:positionH>
          <wp:positionV relativeFrom="paragraph">
            <wp:posOffset>-866773</wp:posOffset>
          </wp:positionV>
          <wp:extent cx="3532505" cy="958215"/>
          <wp:effectExtent b="0" l="0" r="0" t="0"/>
          <wp:wrapNone/>
          <wp:docPr id="18711287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2505" cy="9582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2527935</wp:posOffset>
          </wp:positionH>
          <wp:positionV relativeFrom="paragraph">
            <wp:posOffset>-131443</wp:posOffset>
          </wp:positionV>
          <wp:extent cx="3532505" cy="958215"/>
          <wp:effectExtent b="0" l="0" r="0" t="0"/>
          <wp:wrapNone/>
          <wp:docPr id="18711287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2505" cy="958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15875</wp:posOffset>
          </wp:positionH>
          <wp:positionV relativeFrom="paragraph">
            <wp:posOffset>99060</wp:posOffset>
          </wp:positionV>
          <wp:extent cx="1040765" cy="340995"/>
          <wp:effectExtent b="0" l="0" r="0" t="0"/>
          <wp:wrapNone/>
          <wp:docPr id="187112879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0765" cy="340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="276" w:lineRule="auto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="276" w:lineRule="auto"/>
    </w:pPr>
    <w:rPr>
      <w:rFonts w:ascii="Arial" w:cs="Arial" w:eastAsia="Arial" w:hAnsi="Arial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Pr>
      <w:rFonts w:asciiTheme="minorHAnsi" w:cstheme="minorBidi" w:eastAsiaTheme="minorHAnsi" w:hAnsiTheme="minorHAnsi"/>
      <w:sz w:val="24"/>
      <w:szCs w:val="24"/>
      <w:lang w:eastAsia="en-US"/>
    </w:rPr>
  </w:style>
  <w:style w:type="paragraph" w:styleId="10">
    <w:name w:val="heading 1"/>
    <w:basedOn w:val="a"/>
    <w:next w:val="a"/>
    <w:link w:val="11"/>
    <w:uiPriority w:val="9"/>
    <w:qFormat w:val="1"/>
    <w:pPr>
      <w:keepNext w:val="1"/>
      <w:keepLines w:val="1"/>
      <w:spacing w:before="240" w:line="276" w:lineRule="auto"/>
      <w:outlineLvl w:val="0"/>
    </w:pPr>
    <w:rPr>
      <w:rFonts w:ascii="Arial" w:cs="Arial" w:eastAsia="Times New Roman" w:hAnsi="Arial"/>
      <w:b w:val="1"/>
      <w:bCs w:val="1"/>
      <w:color w:val="000000" w:themeColor="text1"/>
      <w:sz w:val="56"/>
      <w:szCs w:val="40"/>
      <w:lang w:eastAsia="en-GB"/>
    </w:rPr>
  </w:style>
  <w:style w:type="paragraph" w:styleId="20">
    <w:name w:val="heading 2"/>
    <w:basedOn w:val="a"/>
    <w:next w:val="a"/>
    <w:link w:val="21"/>
    <w:uiPriority w:val="9"/>
    <w:unhideWhenUsed w:val="1"/>
    <w:qFormat w:val="1"/>
    <w:pPr>
      <w:keepNext w:val="1"/>
      <w:keepLines w:val="1"/>
      <w:spacing w:before="240" w:line="276" w:lineRule="auto"/>
      <w:outlineLvl w:val="1"/>
    </w:pPr>
    <w:rPr>
      <w:rFonts w:ascii="Arial" w:cs="Arial" w:eastAsia="Times New Roman" w:hAnsi="Arial"/>
      <w:b w:val="1"/>
      <w:bCs w:val="1"/>
      <w:color w:val="000000" w:themeColor="text1"/>
      <w:sz w:val="28"/>
      <w:szCs w:val="28"/>
      <w:lang w:eastAsia="en-GB"/>
    </w:rPr>
  </w:style>
  <w:style w:type="paragraph" w:styleId="30">
    <w:name w:val="heading 3"/>
    <w:basedOn w:val="a"/>
    <w:next w:val="a"/>
    <w:link w:val="31"/>
    <w:uiPriority w:val="9"/>
    <w:unhideWhenUsed w:val="1"/>
    <w:qFormat w:val="1"/>
    <w:pPr>
      <w:keepNext w:val="1"/>
      <w:keepLines w:val="1"/>
      <w:spacing w:after="240" w:before="240" w:line="276" w:lineRule="auto"/>
      <w:outlineLvl w:val="2"/>
    </w:pPr>
    <w:rPr>
      <w:rFonts w:ascii="Arial" w:cs="Arial" w:eastAsia="Times New Roman" w:hAnsi="Arial"/>
      <w:b w:val="1"/>
      <w:bCs w:val="1"/>
      <w:color w:val="000000" w:themeColor="text1"/>
      <w:lang w:eastAsia="en-GB"/>
    </w:rPr>
  </w:style>
  <w:style w:type="paragraph" w:styleId="40">
    <w:name w:val="heading 4"/>
    <w:basedOn w:val="a"/>
    <w:next w:val="a"/>
    <w:link w:val="41"/>
    <w:uiPriority w:val="9"/>
    <w:unhideWhenUsed w:val="1"/>
    <w:qFormat w:val="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Посещённая гиперссылка"/>
    <w:basedOn w:val="a0"/>
    <w:uiPriority w:val="99"/>
    <w:semiHidden w:val="1"/>
    <w:unhideWhenUsed w:val="1"/>
    <w:qFormat w:val="1"/>
    <w:rPr>
      <w:color w:val="954f72" w:themeColor="followedHyperlink"/>
      <w:u w:val="single"/>
    </w:rPr>
  </w:style>
  <w:style w:type="character" w:styleId="-" w:customStyle="1">
    <w:name w:val="Интернет-ссылка"/>
    <w:basedOn w:val="a0"/>
    <w:uiPriority w:val="99"/>
    <w:unhideWhenUsed w:val="1"/>
    <w:qFormat w:val="1"/>
    <w:rPr>
      <w:color w:val="0563c1" w:themeColor="hyperlink"/>
      <w:u w:val="single"/>
    </w:rPr>
  </w:style>
  <w:style w:type="character" w:styleId="a4">
    <w:name w:val="page number"/>
    <w:basedOn w:val="a0"/>
    <w:uiPriority w:val="99"/>
    <w:semiHidden w:val="1"/>
    <w:unhideWhenUsed w:val="1"/>
    <w:qFormat w:val="1"/>
  </w:style>
  <w:style w:type="character" w:styleId="a5" w:customStyle="1">
    <w:name w:val="Верхний колонтитул Знак"/>
    <w:basedOn w:val="a0"/>
    <w:link w:val="a6"/>
    <w:uiPriority w:val="99"/>
    <w:qFormat w:val="1"/>
  </w:style>
  <w:style w:type="character" w:styleId="a7" w:customStyle="1">
    <w:name w:val="Нижний колонтитул Знак"/>
    <w:basedOn w:val="a0"/>
    <w:link w:val="a8"/>
    <w:uiPriority w:val="99"/>
    <w:qFormat w:val="1"/>
  </w:style>
  <w:style w:type="character" w:styleId="apple-tab-span" w:customStyle="1">
    <w:name w:val="apple-tab-span"/>
    <w:basedOn w:val="a0"/>
    <w:qFormat w:val="1"/>
  </w:style>
  <w:style w:type="character" w:styleId="11" w:customStyle="1">
    <w:name w:val="Заголовок 1 Знак"/>
    <w:basedOn w:val="a0"/>
    <w:link w:val="10"/>
    <w:uiPriority w:val="9"/>
    <w:qFormat w:val="1"/>
    <w:rPr>
      <w:rFonts w:ascii="Arial" w:cs="Arial" w:eastAsia="Times New Roman" w:hAnsi="Arial"/>
      <w:b w:val="1"/>
      <w:bCs w:val="1"/>
      <w:color w:val="000000" w:themeColor="text1"/>
      <w:sz w:val="56"/>
      <w:szCs w:val="40"/>
      <w:lang w:eastAsia="en-GB" w:val="ru-RU"/>
    </w:rPr>
  </w:style>
  <w:style w:type="character" w:styleId="21" w:customStyle="1">
    <w:name w:val="Заголовок 2 Знак"/>
    <w:basedOn w:val="a0"/>
    <w:link w:val="20"/>
    <w:uiPriority w:val="9"/>
    <w:qFormat w:val="1"/>
    <w:rPr>
      <w:rFonts w:ascii="Arial" w:cs="Arial" w:eastAsia="Times New Roman" w:hAnsi="Arial"/>
      <w:b w:val="1"/>
      <w:bCs w:val="1"/>
      <w:color w:val="000000" w:themeColor="text1"/>
      <w:sz w:val="28"/>
      <w:szCs w:val="28"/>
      <w:lang w:eastAsia="en-GB" w:val="ru-RU"/>
    </w:rPr>
  </w:style>
  <w:style w:type="character" w:styleId="31" w:customStyle="1">
    <w:name w:val="Заголовок 3 Знак"/>
    <w:basedOn w:val="a0"/>
    <w:link w:val="30"/>
    <w:uiPriority w:val="9"/>
    <w:qFormat w:val="1"/>
    <w:rPr>
      <w:rFonts w:ascii="Arial" w:cs="Arial" w:eastAsia="Times New Roman" w:hAnsi="Arial"/>
      <w:b w:val="1"/>
      <w:bCs w:val="1"/>
      <w:color w:val="000000" w:themeColor="text1"/>
      <w:lang w:eastAsia="en-GB" w:val="ru-RU"/>
    </w:rPr>
  </w:style>
  <w:style w:type="character" w:styleId="142" w:customStyle="1">
    <w:name w:val="! Обычный14 Знак"/>
    <w:basedOn w:val="a0"/>
    <w:link w:val="143"/>
    <w:qFormat w:val="1"/>
    <w:rPr>
      <w:rFonts w:ascii="Times New Roman" w:cs="Arial" w:eastAsia="MS Mincho" w:hAnsi="Times New Roman"/>
      <w:sz w:val="28"/>
      <w:lang w:eastAsia="ru-RU"/>
    </w:rPr>
  </w:style>
  <w:style w:type="character" w:styleId="41" w:customStyle="1">
    <w:name w:val="Заголовок 4 Знак"/>
    <w:basedOn w:val="a0"/>
    <w:link w:val="40"/>
    <w:uiPriority w:val="9"/>
    <w:qFormat w:val="1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12" w:customStyle="1">
    <w:name w:val="! Обычный12 Код Знак"/>
    <w:basedOn w:val="a0"/>
    <w:link w:val="120"/>
    <w:qFormat w:val="1"/>
    <w:rPr>
      <w:rFonts w:ascii="Courier New" w:cs="Arial" w:eastAsia="MS Mincho" w:hAnsi="Courier New"/>
      <w:iCs w:val="1"/>
      <w:szCs w:val="28"/>
      <w:lang w:eastAsia="ru-RU" w:val="en-US"/>
    </w:rPr>
  </w:style>
  <w:style w:type="character" w:styleId="141Char" w:customStyle="1">
    <w:name w:val="! Обычный14 Список 1) Char"/>
    <w:link w:val="141"/>
    <w:qFormat w:val="1"/>
    <w:rPr>
      <w:lang w:val="ru-RU"/>
    </w:rPr>
  </w:style>
  <w:style w:type="character" w:styleId="a9" w:customStyle="1">
    <w:name w:val="Перечень рисунков Знак"/>
    <w:link w:val="aa"/>
    <w:uiPriority w:val="99"/>
    <w:qFormat w:val="1"/>
  </w:style>
  <w:style w:type="character" w:styleId="22" w:customStyle="1">
    <w:name w:val="Оглавление 2 Знак"/>
    <w:link w:val="23"/>
    <w:uiPriority w:val="39"/>
    <w:qFormat w:val="1"/>
    <w:rPr>
      <w:rFonts w:cstheme="minorHAnsi"/>
      <w:b w:val="1"/>
      <w:bCs w:val="1"/>
      <w:sz w:val="22"/>
      <w:szCs w:val="22"/>
    </w:rPr>
  </w:style>
  <w:style w:type="character" w:styleId="ab" w:customStyle="1">
    <w:name w:val="Текст выноски Знак"/>
    <w:basedOn w:val="a0"/>
    <w:link w:val="ac"/>
    <w:uiPriority w:val="99"/>
    <w:semiHidden w:val="1"/>
    <w:qFormat w:val="1"/>
    <w:rsid w:val="00C21780"/>
    <w:rPr>
      <w:rFonts w:ascii="Segoe UI" w:cs="Segoe UI" w:hAnsi="Segoe UI" w:eastAsiaTheme="minorHAnsi"/>
      <w:sz w:val="18"/>
      <w:szCs w:val="18"/>
      <w:lang w:eastAsia="en-US"/>
    </w:rPr>
  </w:style>
  <w:style w:type="character" w:styleId="ad">
    <w:name w:val="Unresolved Mention"/>
    <w:basedOn w:val="a0"/>
    <w:uiPriority w:val="99"/>
    <w:semiHidden w:val="1"/>
    <w:unhideWhenUsed w:val="1"/>
    <w:qFormat w:val="1"/>
    <w:rsid w:val="003F3B17"/>
    <w:rPr>
      <w:color w:val="605e5c"/>
      <w:shd w:color="auto" w:fill="e1dfdd" w:val="clear"/>
    </w:rPr>
  </w:style>
  <w:style w:type="character" w:styleId="message-time" w:customStyle="1">
    <w:name w:val="message-time"/>
    <w:basedOn w:val="a0"/>
    <w:qFormat w:val="1"/>
    <w:rsid w:val="00261C49"/>
  </w:style>
  <w:style w:type="character" w:styleId="HTML" w:customStyle="1">
    <w:name w:val="Стандартный HTML Знак"/>
    <w:basedOn w:val="a0"/>
    <w:link w:val="HTML0"/>
    <w:uiPriority w:val="99"/>
    <w:semiHidden w:val="1"/>
    <w:qFormat w:val="1"/>
    <w:rsid w:val="001B7F13"/>
    <w:rPr>
      <w:rFonts w:ascii="Courier New" w:cs="Courier New" w:eastAsia="Times New Roman" w:hAnsi="Courier New"/>
    </w:rPr>
  </w:style>
  <w:style w:type="character" w:styleId="ae" w:customStyle="1">
    <w:name w:val="Абзац списка Знак"/>
    <w:basedOn w:val="a0"/>
    <w:link w:val="af"/>
    <w:uiPriority w:val="34"/>
    <w:qFormat w:val="1"/>
    <w:locked w:val="1"/>
    <w:rsid w:val="000B7067"/>
    <w:rPr>
      <w:rFonts w:asciiTheme="minorHAnsi" w:cstheme="minorBidi" w:eastAsiaTheme="minorHAnsi" w:hAnsiTheme="minorHAnsi"/>
      <w:sz w:val="24"/>
      <w:szCs w:val="24"/>
      <w:lang w:eastAsia="en-US"/>
    </w:rPr>
  </w:style>
  <w:style w:type="character" w:styleId="af0">
    <w:name w:val="Emphasis"/>
    <w:basedOn w:val="a0"/>
    <w:uiPriority w:val="20"/>
    <w:qFormat w:val="1"/>
    <w:rsid w:val="00BC070D"/>
    <w:rPr>
      <w:i w:val="1"/>
      <w:iCs w:val="1"/>
    </w:rPr>
  </w:style>
  <w:style w:type="character" w:styleId="af1" w:customStyle="1">
    <w:name w:val="Ссылка указателя"/>
    <w:qFormat w:val="1"/>
  </w:style>
  <w:style w:type="character" w:styleId="af2" w:customStyle="1">
    <w:name w:val="Исходный текст"/>
    <w:qFormat w:val="1"/>
    <w:rPr>
      <w:rFonts w:ascii="Liberation Mono" w:cs="Liberation Mono" w:eastAsia="Liberation Mono" w:hAnsi="Liberation Mono"/>
    </w:rPr>
  </w:style>
  <w:style w:type="paragraph" w:styleId="af3">
    <w:name w:val="Title"/>
    <w:basedOn w:val="a"/>
    <w:next w:val="af4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next w:val="a"/>
    <w:uiPriority w:val="35"/>
    <w:unhideWhenUsed w:val="1"/>
    <w:qFormat w:val="1"/>
    <w:pPr>
      <w:spacing w:after="200" w:before="240"/>
    </w:pPr>
    <w:rPr>
      <w:rFonts w:ascii="Arial" w:cs="Arial" w:hAnsi="Arial"/>
      <w:color w:val="44546a" w:themeColor="text2"/>
      <w:sz w:val="21"/>
      <w:szCs w:val="21"/>
    </w:rPr>
  </w:style>
  <w:style w:type="paragraph" w:styleId="af7">
    <w:name w:val="index heading"/>
    <w:basedOn w:val="af3"/>
  </w:style>
  <w:style w:type="paragraph" w:styleId="af8" w:customStyle="1">
    <w:name w:val="Колонтитул"/>
    <w:basedOn w:val="a"/>
    <w:qFormat w:val="1"/>
  </w:style>
  <w:style w:type="paragraph" w:styleId="a8">
    <w:name w:val="footer"/>
    <w:basedOn w:val="a"/>
    <w:link w:val="a7"/>
    <w:uiPriority w:val="99"/>
    <w:unhideWhenUsed w:val="1"/>
    <w:qFormat w:val="1"/>
    <w:pPr>
      <w:tabs>
        <w:tab w:val="center" w:pos="4513"/>
        <w:tab w:val="right" w:pos="9026"/>
      </w:tabs>
    </w:pPr>
  </w:style>
  <w:style w:type="paragraph" w:styleId="a6">
    <w:name w:val="header"/>
    <w:basedOn w:val="a"/>
    <w:link w:val="a5"/>
    <w:uiPriority w:val="99"/>
    <w:unhideWhenUsed w:val="1"/>
    <w:qFormat w:val="1"/>
    <w:pPr>
      <w:tabs>
        <w:tab w:val="center" w:pos="4513"/>
        <w:tab w:val="right" w:pos="9026"/>
      </w:tabs>
    </w:pPr>
  </w:style>
  <w:style w:type="paragraph" w:styleId="af9">
    <w:name w:val="Normal (Web)"/>
    <w:basedOn w:val="a"/>
    <w:uiPriority w:val="99"/>
    <w:semiHidden w:val="1"/>
    <w:unhideWhenUsed w:val="1"/>
    <w:qFormat w:val="1"/>
    <w:pPr>
      <w:spacing w:afterAutospacing="1" w:beforeAutospacing="1"/>
    </w:pPr>
    <w:rPr>
      <w:rFonts w:ascii="Times New Roman" w:cs="Times New Roman" w:eastAsia="Times New Roman" w:hAnsi="Times New Roman"/>
      <w:lang w:eastAsia="en-GB"/>
    </w:rPr>
  </w:style>
  <w:style w:type="paragraph" w:styleId="aa">
    <w:name w:val="table of figures"/>
    <w:basedOn w:val="a"/>
    <w:next w:val="a"/>
    <w:link w:val="a9"/>
    <w:uiPriority w:val="99"/>
    <w:semiHidden w:val="1"/>
    <w:unhideWhenUsed w:val="1"/>
    <w:qFormat w:val="1"/>
  </w:style>
  <w:style w:type="paragraph" w:styleId="13">
    <w:name w:val="toc 1"/>
    <w:basedOn w:val="a"/>
    <w:next w:val="a"/>
    <w:uiPriority w:val="39"/>
    <w:unhideWhenUsed w:val="1"/>
    <w:qFormat w:val="1"/>
    <w:pPr>
      <w:tabs>
        <w:tab w:val="right" w:leader="dot" w:pos="9016"/>
      </w:tabs>
      <w:spacing w:before="120"/>
    </w:pPr>
    <w:rPr>
      <w:rFonts w:cstheme="minorHAnsi"/>
      <w:b w:val="1"/>
      <w:bCs w:val="1"/>
      <w:i w:val="1"/>
      <w:iCs w:val="1"/>
    </w:rPr>
  </w:style>
  <w:style w:type="paragraph" w:styleId="23">
    <w:name w:val="toc 2"/>
    <w:basedOn w:val="a"/>
    <w:next w:val="a"/>
    <w:link w:val="22"/>
    <w:uiPriority w:val="39"/>
    <w:unhideWhenUsed w:val="1"/>
    <w:qFormat w:val="1"/>
    <w:pPr>
      <w:tabs>
        <w:tab w:val="right" w:leader="dot" w:pos="9016"/>
      </w:tabs>
      <w:spacing w:before="120"/>
      <w:ind w:left="240"/>
    </w:pPr>
    <w:rPr>
      <w:rFonts w:cstheme="minorHAnsi"/>
      <w:b w:val="1"/>
      <w:bCs w:val="1"/>
      <w:sz w:val="22"/>
      <w:szCs w:val="22"/>
    </w:rPr>
  </w:style>
  <w:style w:type="paragraph" w:styleId="32">
    <w:name w:val="toc 3"/>
    <w:basedOn w:val="a"/>
    <w:next w:val="a"/>
    <w:uiPriority w:val="39"/>
    <w:unhideWhenUsed w:val="1"/>
    <w:qFormat w:val="1"/>
    <w:pPr>
      <w:tabs>
        <w:tab w:val="right" w:leader="dot" w:pos="9016"/>
      </w:tabs>
      <w:ind w:left="567"/>
    </w:pPr>
    <w:rPr>
      <w:rFonts w:cstheme="minorHAnsi"/>
      <w:sz w:val="20"/>
      <w:szCs w:val="20"/>
    </w:rPr>
  </w:style>
  <w:style w:type="paragraph" w:styleId="42">
    <w:name w:val="toc 4"/>
    <w:basedOn w:val="a"/>
    <w:next w:val="a"/>
    <w:uiPriority w:val="39"/>
    <w:semiHidden w:val="1"/>
    <w:unhideWhenUsed w:val="1"/>
    <w:qFormat w:val="1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uiPriority w:val="39"/>
    <w:semiHidden w:val="1"/>
    <w:unhideWhenUsed w:val="1"/>
    <w:qFormat w:val="1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uiPriority w:val="39"/>
    <w:semiHidden w:val="1"/>
    <w:unhideWhenUsed w:val="1"/>
    <w:qFormat w:val="1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uiPriority w:val="39"/>
    <w:semiHidden w:val="1"/>
    <w:unhideWhenUsed w:val="1"/>
    <w:qFormat w:val="1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uiPriority w:val="39"/>
    <w:semiHidden w:val="1"/>
    <w:unhideWhenUsed w:val="1"/>
    <w:qFormat w:val="1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uiPriority w:val="39"/>
    <w:semiHidden w:val="1"/>
    <w:unhideWhenUsed w:val="1"/>
    <w:qFormat w:val="1"/>
    <w:pPr>
      <w:ind w:left="1920"/>
    </w:pPr>
    <w:rPr>
      <w:rFonts w:cstheme="minorHAnsi"/>
      <w:sz w:val="20"/>
      <w:szCs w:val="20"/>
    </w:rPr>
  </w:style>
  <w:style w:type="paragraph" w:styleId="15" w:customStyle="1">
    <w:name w:val="Заголовок оглавления1"/>
    <w:basedOn w:val="10"/>
    <w:next w:val="a"/>
    <w:uiPriority w:val="39"/>
    <w:unhideWhenUsed w:val="1"/>
    <w:qFormat w:val="1"/>
    <w:pPr>
      <w:spacing w:before="480"/>
      <w:outlineLvl w:val="9"/>
    </w:pPr>
    <w:rPr>
      <w:b w:val="0"/>
      <w:bCs w:val="0"/>
      <w:sz w:val="28"/>
      <w:szCs w:val="28"/>
      <w:lang w:val="en-US"/>
    </w:rPr>
  </w:style>
  <w:style w:type="paragraph" w:styleId="16" w:customStyle="1">
    <w:name w:val="Текст1"/>
    <w:basedOn w:val="a"/>
    <w:qFormat w:val="1"/>
    <w:pPr>
      <w:spacing w:after="240" w:line="276" w:lineRule="auto"/>
    </w:pPr>
    <w:rPr>
      <w:rFonts w:ascii="Arial" w:cs="Arial" w:hAnsi="Arial"/>
      <w:sz w:val="22"/>
      <w:szCs w:val="22"/>
      <w:lang w:eastAsia="en-GB"/>
    </w:rPr>
  </w:style>
  <w:style w:type="paragraph" w:styleId="TablesHeader" w:customStyle="1">
    <w:name w:val="Table's Header"/>
    <w:basedOn w:val="13"/>
    <w:qFormat w:val="1"/>
    <w:rPr>
      <w:b w:val="0"/>
      <w:bCs w:val="0"/>
      <w:i w:val="0"/>
      <w:iCs w:val="0"/>
      <w:sz w:val="28"/>
      <w:szCs w:val="28"/>
    </w:rPr>
  </w:style>
  <w:style w:type="paragraph" w:styleId="TablesSubHeader" w:customStyle="1">
    <w:name w:val="Table's SubHeader"/>
    <w:basedOn w:val="23"/>
    <w:qFormat w:val="1"/>
    <w:pPr>
      <w:ind w:left="567"/>
    </w:pPr>
    <w:rPr>
      <w:b w:val="0"/>
      <w:bCs w:val="0"/>
      <w:sz w:val="24"/>
      <w:szCs w:val="24"/>
    </w:rPr>
  </w:style>
  <w:style w:type="paragraph" w:styleId="TablesMainHeading" w:customStyle="1">
    <w:name w:val="Table's Main Heading"/>
    <w:basedOn w:val="15"/>
    <w:qFormat w:val="1"/>
    <w:rPr>
      <w:b w:val="1"/>
      <w:bCs w:val="1"/>
      <w:sz w:val="40"/>
      <w:szCs w:val="40"/>
    </w:rPr>
  </w:style>
  <w:style w:type="paragraph" w:styleId="Tablestext" w:customStyle="1">
    <w:name w:val="Table's text"/>
    <w:basedOn w:val="a"/>
    <w:qFormat w:val="1"/>
    <w:pPr>
      <w:spacing w:after="240" w:line="276" w:lineRule="auto"/>
      <w:jc w:val="both"/>
    </w:pPr>
    <w:rPr>
      <w:rFonts w:ascii="Arial" w:cs="Arial" w:hAnsi="Arial"/>
      <w:sz w:val="20"/>
      <w:szCs w:val="20"/>
      <w:lang w:eastAsia="en-GB"/>
    </w:rPr>
  </w:style>
  <w:style w:type="paragraph" w:styleId="TablesText2" w:customStyle="1">
    <w:name w:val="Table's Text 2"/>
    <w:basedOn w:val="Tablestext"/>
    <w:qFormat w:val="1"/>
    <w:pPr>
      <w:spacing w:after="0"/>
      <w:jc w:val="center"/>
    </w:pPr>
  </w:style>
  <w:style w:type="paragraph" w:styleId="TablesCaption" w:customStyle="1">
    <w:name w:val="Table's Caption"/>
    <w:basedOn w:val="Tablestext"/>
    <w:qFormat w:val="1"/>
    <w:pPr>
      <w:jc w:val="left"/>
    </w:pPr>
    <w:rPr>
      <w:color w:val="7f7f7f" w:themeColor="text1" w:themeTint="000080"/>
      <w:sz w:val="18"/>
      <w:szCs w:val="18"/>
    </w:rPr>
  </w:style>
  <w:style w:type="paragraph" w:styleId="14" w:customStyle="1">
    <w:name w:val="! Обычный14 Список ненумерованный"/>
    <w:basedOn w:val="a"/>
    <w:qFormat w:val="1"/>
    <w:pPr>
      <w:numPr>
        <w:numId w:val="1"/>
      </w:numPr>
      <w:tabs>
        <w:tab w:val="left" w:pos="1134"/>
      </w:tabs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140" w:customStyle="1">
    <w:name w:val="! Обычный14 Список по абзацам"/>
    <w:basedOn w:val="a"/>
    <w:qFormat w:val="1"/>
    <w:pPr>
      <w:keepNext w:val="1"/>
      <w:keepLines w:val="1"/>
      <w:numPr>
        <w:ilvl w:val="1"/>
        <w:numId w:val="2"/>
      </w:numPr>
      <w:spacing w:after="120" w:before="120"/>
      <w:jc w:val="both"/>
    </w:pPr>
    <w:rPr>
      <w:rFonts w:ascii="Times New Roman" w:cs="Arial" w:eastAsia="MS Mincho" w:hAnsi="Times New Roman"/>
      <w:sz w:val="28"/>
      <w:lang w:eastAsia="zh-CN"/>
    </w:rPr>
  </w:style>
  <w:style w:type="paragraph" w:styleId="143" w:customStyle="1">
    <w:name w:val="! Обычный14"/>
    <w:link w:val="142"/>
    <w:qFormat w:val="1"/>
    <w:pPr>
      <w:ind w:firstLine="709"/>
      <w:jc w:val="both"/>
    </w:pPr>
    <w:rPr>
      <w:rFonts w:cs="Arial" w:eastAsia="MS Mincho"/>
      <w:sz w:val="28"/>
      <w:szCs w:val="24"/>
    </w:rPr>
  </w:style>
  <w:style w:type="paragraph" w:styleId="4" w:customStyle="1">
    <w:name w:val="! Заголовок 4"/>
    <w:basedOn w:val="40"/>
    <w:next w:val="a"/>
    <w:qFormat w:val="1"/>
    <w:pPr>
      <w:numPr>
        <w:ilvl w:val="3"/>
        <w:numId w:val="3"/>
      </w:numPr>
      <w:tabs>
        <w:tab w:val="left" w:pos="360"/>
      </w:tabs>
      <w:spacing w:after="240" w:before="240"/>
      <w:ind w:left="1440" w:firstLine="539"/>
      <w:contextualSpacing w:val="1"/>
      <w:jc w:val="both"/>
    </w:pPr>
    <w:rPr>
      <w:rFonts w:ascii="Times New Roman" w:cs="Times New Roman" w:eastAsia="Arial Narrow" w:hAnsi="Times New Roman"/>
      <w:b w:val="1"/>
      <w:i w:val="0"/>
      <w:iCs w:val="0"/>
      <w:color w:val="auto"/>
      <w:sz w:val="28"/>
      <w:szCs w:val="28"/>
      <w:lang w:eastAsia="ru-RU"/>
    </w:rPr>
  </w:style>
  <w:style w:type="paragraph" w:styleId="1" w:customStyle="1">
    <w:name w:val="! Заголовок 1"/>
    <w:basedOn w:val="10"/>
    <w:next w:val="a"/>
    <w:qFormat w:val="1"/>
    <w:pPr>
      <w:keepLines w:val="0"/>
      <w:pageBreakBefore w:val="1"/>
      <w:widowControl w:val="0"/>
      <w:numPr>
        <w:numId w:val="3"/>
      </w:numPr>
      <w:tabs>
        <w:tab w:val="left" w:pos="360"/>
      </w:tabs>
      <w:spacing w:after="480" w:before="0" w:line="240" w:lineRule="auto"/>
      <w:ind w:firstLine="539"/>
      <w:contextualSpacing w:val="1"/>
      <w:jc w:val="center"/>
    </w:pPr>
    <w:rPr>
      <w:rFonts w:ascii="Times New Roman" w:cs="Times New Roman" w:eastAsia="MS Mincho" w:hAnsi="Times New Roman"/>
      <w:caps w:val="1"/>
      <w:color w:val="auto"/>
      <w:kern w:val="2"/>
      <w:sz w:val="28"/>
      <w:szCs w:val="32"/>
      <w:lang w:eastAsia="ru-RU"/>
    </w:rPr>
  </w:style>
  <w:style w:type="paragraph" w:styleId="2" w:customStyle="1">
    <w:name w:val="! Заголовок 2"/>
    <w:basedOn w:val="20"/>
    <w:next w:val="a"/>
    <w:qFormat w:val="1"/>
    <w:pPr>
      <w:keepLines w:val="0"/>
      <w:widowControl w:val="0"/>
      <w:numPr>
        <w:ilvl w:val="1"/>
        <w:numId w:val="3"/>
      </w:numPr>
      <w:tabs>
        <w:tab w:val="left" w:pos="360"/>
      </w:tabs>
      <w:spacing w:after="240" w:line="240" w:lineRule="auto"/>
      <w:ind w:firstLine="539"/>
      <w:contextualSpacing w:val="1"/>
      <w:jc w:val="both"/>
    </w:pPr>
    <w:rPr>
      <w:rFonts w:ascii="Times New Roman" w:cs="Times New Roman" w:hAnsi="Times New Roman"/>
      <w:bCs w:val="0"/>
      <w:color w:val="auto"/>
      <w:lang w:eastAsia="ru-RU"/>
    </w:rPr>
  </w:style>
  <w:style w:type="paragraph" w:styleId="3" w:customStyle="1">
    <w:name w:val="! Заголовок 3"/>
    <w:basedOn w:val="30"/>
    <w:next w:val="a"/>
    <w:qFormat w:val="1"/>
    <w:pPr>
      <w:keepLines w:val="0"/>
      <w:widowControl w:val="0"/>
      <w:numPr>
        <w:ilvl w:val="2"/>
        <w:numId w:val="3"/>
      </w:numPr>
      <w:tabs>
        <w:tab w:val="left" w:pos="360"/>
        <w:tab w:val="left" w:pos="1701"/>
      </w:tabs>
      <w:spacing w:line="240" w:lineRule="auto"/>
      <w:ind w:firstLine="539"/>
      <w:contextualSpacing w:val="1"/>
      <w:jc w:val="both"/>
    </w:pPr>
    <w:rPr>
      <w:rFonts w:ascii="Times New Roman" w:cs="Times New Roman" w:hAnsi="Times New Roman"/>
      <w:color w:val="auto"/>
      <w:sz w:val="28"/>
      <w:szCs w:val="26"/>
      <w:lang w:eastAsia="ru-RU"/>
    </w:rPr>
  </w:style>
  <w:style w:type="paragraph" w:styleId="1410" w:customStyle="1">
    <w:name w:val="! Обычный14 Список 1."/>
    <w:basedOn w:val="143"/>
    <w:qFormat w:val="1"/>
    <w:pPr>
      <w:numPr>
        <w:numId w:val="4"/>
      </w:numPr>
    </w:pPr>
  </w:style>
  <w:style w:type="paragraph" w:styleId="af">
    <w:name w:val="List Paragraph"/>
    <w:basedOn w:val="a"/>
    <w:link w:val="ae"/>
    <w:uiPriority w:val="34"/>
    <w:qFormat w:val="1"/>
    <w:pPr>
      <w:ind w:left="720"/>
      <w:contextualSpacing w:val="1"/>
    </w:pPr>
  </w:style>
  <w:style w:type="paragraph" w:styleId="121" w:customStyle="1">
    <w:name w:val="! Обычный12 Без отступа"/>
    <w:basedOn w:val="a"/>
    <w:qFormat w:val="1"/>
    <w:pPr>
      <w:jc w:val="both"/>
    </w:pPr>
    <w:rPr>
      <w:rFonts w:ascii="Times New Roman" w:cs="Arial" w:eastAsia="MS Mincho" w:hAnsi="Times New Roman"/>
      <w:lang w:eastAsia="ru-RU"/>
    </w:rPr>
  </w:style>
  <w:style w:type="paragraph" w:styleId="141" w:customStyle="1">
    <w:name w:val="! Обычный14 Список 1)"/>
    <w:basedOn w:val="143"/>
    <w:link w:val="141Char"/>
    <w:qFormat w:val="1"/>
    <w:pPr>
      <w:numPr>
        <w:numId w:val="5"/>
      </w:numPr>
      <w:tabs>
        <w:tab w:val="left" w:pos="360"/>
      </w:tabs>
    </w:pPr>
  </w:style>
  <w:style w:type="paragraph" w:styleId="120" w:customStyle="1">
    <w:name w:val="! Обычный12 Код"/>
    <w:link w:val="12"/>
    <w:qFormat w:val="1"/>
    <w:pPr>
      <w:spacing w:after="240" w:before="240"/>
      <w:contextualSpacing w:val="1"/>
    </w:pPr>
    <w:rPr>
      <w:rFonts w:ascii="Courier New" w:cs="Arial" w:eastAsia="MS Mincho" w:hAnsi="Courier New"/>
      <w:iCs w:val="1"/>
      <w:sz w:val="24"/>
      <w:szCs w:val="28"/>
      <w:lang w:val="en-US"/>
    </w:rPr>
  </w:style>
  <w:style w:type="paragraph" w:styleId="144" w:customStyle="1">
    <w:name w:val="! Обычный14 Таблица Название"/>
    <w:basedOn w:val="143"/>
    <w:next w:val="143"/>
    <w:qFormat w:val="1"/>
    <w:pPr>
      <w:keepNext w:val="1"/>
      <w:keepLines w:val="1"/>
      <w:ind w:firstLine="0"/>
    </w:pPr>
  </w:style>
  <w:style w:type="paragraph" w:styleId="145" w:customStyle="1">
    <w:name w:val="! Обычный14 Заголовок"/>
    <w:basedOn w:val="143"/>
    <w:next w:val="143"/>
    <w:qFormat w:val="1"/>
    <w:pPr>
      <w:keepNext w:val="1"/>
      <w:keepLines w:val="1"/>
    </w:pPr>
    <w:rPr>
      <w:b w:val="1"/>
    </w:rPr>
  </w:style>
  <w:style w:type="paragraph" w:styleId="146" w:customStyle="1">
    <w:name w:val="! Обычный14 Без отступа"/>
    <w:basedOn w:val="143"/>
    <w:qFormat w:val="1"/>
    <w:pPr>
      <w:ind w:firstLine="0"/>
    </w:pPr>
  </w:style>
  <w:style w:type="paragraph" w:styleId="afa" w:customStyle="1">
    <w:name w:val="! Рисунок"/>
    <w:basedOn w:val="a"/>
    <w:next w:val="afb"/>
    <w:qFormat w:val="1"/>
    <w:pPr>
      <w:keepNext w:val="1"/>
      <w:keepLines w:val="1"/>
      <w:jc w:val="center"/>
    </w:pPr>
    <w:rPr>
      <w:rFonts w:ascii="Times New Roman" w:cs="Arial" w:eastAsia="MS Mincho" w:hAnsi="Times New Roman"/>
      <w:lang w:eastAsia="ru-RU"/>
    </w:rPr>
  </w:style>
  <w:style w:type="paragraph" w:styleId="afb" w:customStyle="1">
    <w:name w:val="! Рисунок Подпись"/>
    <w:basedOn w:val="a"/>
    <w:next w:val="143"/>
    <w:qFormat w:val="1"/>
    <w:pPr>
      <w:spacing w:after="240" w:before="240"/>
      <w:jc w:val="center"/>
    </w:pPr>
    <w:rPr>
      <w:rFonts w:ascii="Times New Roman" w:cs="Arial" w:eastAsia="MS Mincho" w:hAnsi="Times New Roman"/>
      <w:lang w:bidi="hi-IN" w:eastAsia="zh-CN"/>
    </w:rPr>
  </w:style>
  <w:style w:type="paragraph" w:styleId="122" w:customStyle="1">
    <w:name w:val="! Обычный12 По центру"/>
    <w:basedOn w:val="a"/>
    <w:qFormat w:val="1"/>
    <w:pPr>
      <w:jc w:val="center"/>
    </w:pPr>
    <w:rPr>
      <w:rFonts w:ascii="Times New Roman" w:cs="Arial" w:eastAsia="MS Mincho" w:hAnsi="Times New Roman"/>
      <w:lang w:eastAsia="ru-RU"/>
    </w:rPr>
  </w:style>
  <w:style w:type="paragraph" w:styleId="100" w:customStyle="1">
    <w:name w:val="! Обычный10 По центру"/>
    <w:basedOn w:val="a"/>
    <w:qFormat w:val="1"/>
    <w:pPr>
      <w:jc w:val="center"/>
    </w:pPr>
    <w:rPr>
      <w:rFonts w:ascii="Times New Roman" w:cs="Arial" w:eastAsia="MS Mincho" w:hAnsi="Times New Roman"/>
      <w:sz w:val="20"/>
      <w:lang w:eastAsia="ru-RU"/>
    </w:rPr>
  </w:style>
  <w:style w:type="paragraph" w:styleId="147" w:customStyle="1">
    <w:name w:val="! Обычный14 Сокращение"/>
    <w:basedOn w:val="143"/>
    <w:qFormat w:val="1"/>
    <w:pPr>
      <w:tabs>
        <w:tab w:val="left" w:pos="1418"/>
        <w:tab w:val="left" w:pos="1701"/>
      </w:tabs>
      <w:ind w:left="1701" w:hanging="1701"/>
    </w:pPr>
  </w:style>
  <w:style w:type="paragraph" w:styleId="ac">
    <w:name w:val="Balloon Text"/>
    <w:basedOn w:val="a"/>
    <w:link w:val="ab"/>
    <w:uiPriority w:val="99"/>
    <w:semiHidden w:val="1"/>
    <w:unhideWhenUsed w:val="1"/>
    <w:qFormat w:val="1"/>
    <w:rsid w:val="00C21780"/>
    <w:rPr>
      <w:rFonts w:ascii="Segoe UI" w:cs="Segoe UI" w:hAnsi="Segoe UI"/>
      <w:sz w:val="18"/>
      <w:szCs w:val="18"/>
    </w:rPr>
  </w:style>
  <w:style w:type="paragraph" w:styleId="afc">
    <w:name w:val="TOC Heading"/>
    <w:basedOn w:val="10"/>
    <w:next w:val="a"/>
    <w:uiPriority w:val="39"/>
    <w:unhideWhenUsed w:val="1"/>
    <w:qFormat w:val="1"/>
    <w:rsid w:val="00290BA1"/>
    <w:pPr>
      <w:spacing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2f5496" w:themeColor="accent1" w:themeShade="0000BF"/>
      <w:sz w:val="32"/>
      <w:szCs w:val="32"/>
      <w:lang w:eastAsia="ru-RU"/>
    </w:rPr>
  </w:style>
  <w:style w:type="paragraph" w:styleId="HTML0">
    <w:name w:val="HTML Preformatted"/>
    <w:basedOn w:val="a"/>
    <w:link w:val="HTML"/>
    <w:uiPriority w:val="99"/>
    <w:semiHidden w:val="1"/>
    <w:unhideWhenUsed w:val="1"/>
    <w:qFormat w:val="1"/>
    <w:rsid w:val="001B7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eastAsia="ru-RU"/>
    </w:rPr>
  </w:style>
  <w:style w:type="table" w:styleId="afd">
    <w:name w:val="Table Grid"/>
    <w:basedOn w:val="a1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Сетка таблицы светлая1"/>
    <w:basedOn w:val="a1"/>
    <w:uiPriority w:val="40"/>
    <w:qFormat w:val="1"/>
    <w:tblPr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</w:style>
  <w:style w:type="character" w:styleId="afe">
    <w:name w:val="Hyperlink"/>
    <w:basedOn w:val="a0"/>
    <w:uiPriority w:val="99"/>
    <w:unhideWhenUsed w:val="1"/>
    <w:rsid w:val="00EF2DC0"/>
    <w:rPr>
      <w:color w:val="0563c1" w:themeColor="hyperlink"/>
      <w:u w:val="single"/>
    </w:rPr>
  </w:style>
  <w:style w:type="character" w:styleId="aff">
    <w:name w:val="Strong"/>
    <w:basedOn w:val="a0"/>
    <w:uiPriority w:val="22"/>
    <w:qFormat w:val="1"/>
    <w:rsid w:val="003F6C4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61Vv8nKIyHiVsIGlLUn7iAeIqQ==">CgMxLjAyDWgudGw1ZTB5NG1vMjYyCWguM3pueXNoNzIJaC4yZXQ5MnAwMghoLnR5amN3dDIJaC4zZHk2dmttMgloLjF0M2g1c2YyCWguNGQzNG9nODIOaC5oZjZmeW9rM21vM2g4AHIhMWZSSmd4TjhweHdFNUZXSklURkxRbkYwd2U3c3l2R0wy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53BB7BF3D39140D5A535656CA27BFC6D_12</vt:lpwstr>
  </property>
  <property fmtid="{D5CDD505-2E9C-101B-9397-08002B2CF9AE}" pid="3" name="KSOProductBuildVer">
    <vt:lpwstr>1033-11.1.0.11704</vt:lpwstr>
  </property>
  <property fmtid="{D5CDD505-2E9C-101B-9397-08002B2CF9AE}" pid="4" name="MSIP_Label_defa4170-0d19-0005-0004-bc88714345d2_ActionId">
    <vt:lpwstr>2055ff94-9b46-4fe1-b4b6-c7ab333c9bcc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etDate">
    <vt:lpwstr>2023-07-31T09:47:56Z</vt:lpwstr>
  </property>
  <property fmtid="{D5CDD505-2E9C-101B-9397-08002B2CF9AE}" pid="10" name="MSIP_Label_defa4170-0d19-0005-0004-bc88714345d2_SiteId">
    <vt:lpwstr>ccf5a482-3255-4e08-9c72-fbc527f831cb</vt:lpwstr>
  </property>
</Properties>
</file>